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5C8A" w:rsidRPr="00BC2144" w:rsidRDefault="004760C6" w:rsidP="00BC2144">
      <w:pPr>
        <w:spacing w:after="0" w:line="240" w:lineRule="auto"/>
        <w:rPr>
          <w:rFonts w:ascii="Segoe UI" w:hAnsi="Segoe UI" w:cs="Segoe UI"/>
          <w:noProof/>
          <w:sz w:val="20"/>
          <w:szCs w:val="20"/>
        </w:rPr>
      </w:pPr>
      <w:r w:rsidRPr="00BC2144">
        <w:rPr>
          <w:noProof/>
          <w:sz w:val="20"/>
          <w:szCs w:val="20"/>
          <w:lang w:eastAsia="ru-RU"/>
        </w:rPr>
        <w:drawing>
          <wp:inline distT="0" distB="0" distL="0" distR="0" wp14:anchorId="12DD1BC9" wp14:editId="477FB4E7">
            <wp:extent cx="1748155" cy="5905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19" t="24634" r="12821" b="33795"/>
                    <a:stretch/>
                  </pic:blipFill>
                  <pic:spPr bwMode="auto">
                    <a:xfrm>
                      <a:off x="0" y="0"/>
                      <a:ext cx="1782391" cy="602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7D7B" w:rsidRPr="00BC2144">
        <w:rPr>
          <w:rFonts w:ascii="Segoe UI" w:hAnsi="Segoe UI" w:cs="Segoe UI"/>
          <w:b/>
          <w:noProof/>
          <w:sz w:val="20"/>
          <w:szCs w:val="20"/>
        </w:rPr>
        <w:t>Обновления в законе о банкротстве физлиц: что важно знать</w:t>
      </w:r>
    </w:p>
    <w:p w:rsidR="00E67D7B" w:rsidRPr="00BC2144" w:rsidRDefault="00E67D7B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С 3 ноября 2023 года изменилось законодательство в сфере банкротства граждан. Изменения коснулись процедуры внесудебного банкротства. Она стала доступнее: </w:t>
      </w:r>
    </w:p>
    <w:p w:rsidR="00E67D7B" w:rsidRPr="00BC2144" w:rsidRDefault="00E67D7B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  <w:t>- минимальная сумма долга, необходимая для инициирования внесудебного банкротства, снижена в два раза и составляет на сегодня 25 тыс. руб., вдвое увеличен верхний предел долга - до 1 млн. рублей;</w:t>
      </w:r>
    </w:p>
    <w:p w:rsidR="00E67D7B" w:rsidRPr="00BC2144" w:rsidRDefault="00E67D7B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  <w:t>- теперь пенсионеры и другие граждане, единственным доходом которых являются социальные выплаты, смогут инициировать внесудебное банкротство, но не ранее чем через год с начала принудительного взыскания;</w:t>
      </w:r>
    </w:p>
    <w:p w:rsidR="00E67D7B" w:rsidRPr="00BC2144" w:rsidRDefault="00E67D7B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  <w:t>- в иных случаях заявление о внесудебном банкротстве можно подать через семь лет с начала принудительного взыскания долга;</w:t>
      </w:r>
    </w:p>
    <w:p w:rsidR="00E67D7B" w:rsidRPr="00BC2144" w:rsidRDefault="00E67D7B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  <w:t>- повторить внесудебную процедуру банкротства теперь можно через 5 лет, а не через 10;</w:t>
      </w:r>
    </w:p>
    <w:p w:rsidR="00E67D7B" w:rsidRPr="00BC2144" w:rsidRDefault="00E67D7B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В процедуре судебного банкротства граждан можно погасить долги и избежать признания банкротом в течение 5 лет вместо 3. </w:t>
      </w:r>
    </w:p>
    <w:p w:rsidR="00FB3C30" w:rsidRPr="00BC2144" w:rsidRDefault="00E67D7B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  <w:t>Кроме того, с 18 мая текущего года применяются разъяснения Конституционного Суда Российской Федерации о праве сособственников гражданина-банкрота выкупить долю должника по начальной цене на торгах. Ранее такие лица могли осуществить выкуп лишь после проведения торгов по установленной цене реализации.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Спрос на новостройки достиг рекордных значений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В сентябре 2023 года в Новосибирской области зарегистрировано 6164 договоров первичного рынка недвижимости, это наибольший показатель регистрации за всю историю. В целом за 9 месяцев текущего года зарегистрировано свыше 30 тысяч новостроек, что также является максимальным значением за последние семь лет.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По Сибирскому федеральному округу Новосибирская область             лидирует по количеству проданных   новостроек </w:t>
      </w:r>
      <w:proofErr w:type="gram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-  45</w:t>
      </w:r>
      <w:proofErr w:type="gram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% от общего числа регистраций в 10 регионах округа. На втором месте Красноярский край – 17%.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noProof/>
          <w:color w:val="000000"/>
          <w:sz w:val="20"/>
          <w:szCs w:val="20"/>
          <w:lang w:eastAsia="ru-RU"/>
        </w:rPr>
        <w:drawing>
          <wp:anchor distT="0" distB="0" distL="114300" distR="114300" simplePos="0" relativeHeight="251648512" behindDoc="0" locked="0" layoutInCell="1" allowOverlap="1" wp14:anchorId="69C4666B" wp14:editId="2E9A1667">
            <wp:simplePos x="0" y="0"/>
            <wp:positionH relativeFrom="margin">
              <wp:posOffset>635</wp:posOffset>
            </wp:positionH>
            <wp:positionV relativeFrom="margin">
              <wp:posOffset>6171565</wp:posOffset>
            </wp:positionV>
            <wp:extent cx="5940425" cy="3126129"/>
            <wp:effectExtent l="0" t="0" r="3175" b="0"/>
            <wp:wrapSquare wrapText="bothSides"/>
            <wp:docPr id="1" name="Рисунок 1" descr="\\10.54.0.3\uy\Общие документы\!Папка обмена документами\!!!!ДЛЯ РАЗМЕЩЕНИЯ НА САЙТЕ\ОКО\диаграмма ДДУ 9 ме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0.54.0.3\uy\Общие документы\!Папка обмена документами\!!!!ДЛЯ РАЗМЕЩЕНИЯ НА САЙТЕ\ОКО\диаграмма ДДУ 9 мес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За 9 месяцев текущего года 29% всех регистраций первичного рынка недвижимости региона приходится на Октябрьский район (свыше 8,9 тысяч договоров), в тройке лидеров также остаются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Заельцовский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(почти 6 тысяч договоров) и Ленинский (более 3,2 тысячи договоров) районы города Новосибирска. В ТОП районов Новосибирской области по регистрации новостроек вошли Новосибирский район (более 3,5 тысяч договоров), г. Обь (534 договора) и г. Бердск (392 договора).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«В сентябре 2023 года удалось достичь максимального показателя по электронной регистрации первичного рынка недвижимости за прошедшие 9 месяцев – 89%, в сравнении с началом 2022 года показатель вырос на 14%. Все договоры, поступающие на регистрацию в </w:t>
      </w: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lastRenderedPageBreak/>
        <w:t xml:space="preserve">электронном виде без каких-либо замечаний, регистрируются за один рабочий день», - отметила </w:t>
      </w:r>
      <w:r w:rsidRPr="00BC2144">
        <w:rPr>
          <w:rFonts w:ascii="Segoe UI" w:eastAsia="Times New Roman" w:hAnsi="Segoe UI" w:cs="Segoe UI"/>
          <w:b/>
          <w:color w:val="000000"/>
          <w:sz w:val="20"/>
          <w:szCs w:val="20"/>
          <w:lang w:eastAsia="ru-RU"/>
        </w:rPr>
        <w:t xml:space="preserve">Наталья </w:t>
      </w:r>
      <w:proofErr w:type="spellStart"/>
      <w:r w:rsidRPr="00BC2144">
        <w:rPr>
          <w:rFonts w:ascii="Segoe UI" w:eastAsia="Times New Roman" w:hAnsi="Segoe UI" w:cs="Segoe UI"/>
          <w:b/>
          <w:color w:val="000000"/>
          <w:sz w:val="20"/>
          <w:szCs w:val="20"/>
          <w:lang w:eastAsia="ru-RU"/>
        </w:rPr>
        <w:t>Ивчатова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, заместитель руководителя новосибирского Росреестра.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8 ноября – День Сибири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Появился этот праздник в 1881 году, в день 300-летия присоединения Сибири к Российскому государству.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Сибирь </w:t>
      </w:r>
      <w:proofErr w:type="gram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- это</w:t>
      </w:r>
      <w:proofErr w:type="gram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огромная территория, занимающая большую часть восточной части России и обладающая большими природными и экологическими резервами планеты. День Сибири призван привлечь внимание к этому региону и его огромному потенциалу.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Новосибирская область – один из самых крупных регионов Сибири, молодой, динамично развивающийся. Уникальное географическое положение – на пересечении важнейших транспортных путей - стало весомым фактором его инвестиционной привлекательности и деловой активности.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В последние годы Новосибирская область заявила о себе, как о крупном туристическом центре Сибири. В области стабильно благоприятная экологическая обстановка. Здесь бережно сохраняют памятники истории, культуры и природы, заботливо относятся к уникальным ландшафтам.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Развитию туризма способствует проект Росреестра «Земля для туризма», стартовавший в Новосибирской области в декабре 2022 года. В рамках проекта новосибирским Росреестром совместно с региональными органами власти выявляются земельные участки и территории, которые могут быть использованы для развития туризма.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«В течение 2023 года уже выявлено 15 земельных участков, площадью 3363080 га, и 30 объектов туристической индустрии, сведения о них внесены на Публичную кадастровую карту, - сообщила руководитель Управления Росреестра по Новосибирской области Светлана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Рягузова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. – Потенциальные инвесторы могут не только быстрой найти свободные для строительства туристической инфраструктуры участки, выбрать понравившийся и заявить об этом».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Для поиска свободного земельного участка на сайте Публичной кадастровой карты pkk.rosreestr.ru нужно в поисковой строке выбрать в выпадающем списке «Земля для туризма» и ввести номер региона, двоеточие и звездочку.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Поиск по Новосибирской области будет выглядеть так: 54: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Так можно увидеть все свободные участки в Новосибирской области, узнать их площадь, адрес, категорию земель. Здесь же можно направить обращение о своей заинтересованности в использовании участка для туризма.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Справка: Земельные участки и территории Новосибирской области, включенные в проект «Земля для туризма»: река Обь, озеро Карачи, озеро Горькое, озеро Островное, озеро Чаны, озеро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Сартлан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Абрашинский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карьер - озеро Мраморное,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Бердские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скалы,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Караканский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бор, озеро Данилово, озеро Довольное, озеро Горькое, озеро Хорошее, озеро Соленое, озеро Кривое, озеро Чистое, аул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Омь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река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Омь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озеро Лечебное, Музейный комплекс по истории золотодобычи, Дом-музей Владлена Е. Бирюкова,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Талицкий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водопад, Дом-музей купца Дранишникова,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Елбанские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ельники,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Экотропа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Барсуковские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пещеры, Горнолыжный курорт «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Юрманка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»,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Петенёвские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ельники, Мраморный карьер, деревня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Чупино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Новосибирским Росреестром завершен сезон обследования геодезических пунктов 2023 года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Новосибирским Росреестром завершен полевой сезон по обследованию геодезических пунктов. В 2023 году обследовано 438 геодезических пунктов и 179 нивелирных пунктов.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Зачастую пункты расположены далеко от населенных пунктов и дорог, в заболоченной и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залесенной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местности, и, несмотря на это, годовой план обследования перевыполнен на 60%.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Это удалось осуществить благодаря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экопартнерству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с администрациями города Купино и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Чулымского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района, АО «РЖД»,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АО «Региональные электрические сети», ООО «Новосибирский оловянный комбинат», Новосибирским государственным художественным училищем, Новосибирским государственным Краеведческим музеем, с геодезическими организациями – ООО «ЕФТ Сервис», ООО «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Геопроектизыскания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», МКУ «Землеустроительное бюро» и кадастровым инженером Андреем Боровковым.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В следующем году работа по обследованию пунктов будет продолжена.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b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ЕГРН пополнился сведениями о границе между Новосибирской областью и Омской областью</w:t>
      </w:r>
    </w:p>
    <w:p w:rsidR="00BC2144" w:rsidRPr="00BC2144" w:rsidRDefault="00BC2144" w:rsidP="00BC2144">
      <w:pPr>
        <w:spacing w:after="0" w:line="240" w:lineRule="auto"/>
        <w:ind w:firstLine="720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lastRenderedPageBreak/>
        <w:t>В Единый государственный реестр недвижимости внесена еще одна межрегиональная граница – между Новосибирской областью и Омской областью.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Благодаря длительной совместной работе региональных Управлений Росреестра и органов власти Новосибирской области и Омской области землеустроительная документация по описанию местоположения границы по итогам государственной экспертизы включена в государственный фонд данных, полученных в результате проведения землеустройства, и сведения о границе внесены в ЕГРН.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Протяженность западной границы с Омской областью составляет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630,2 км, в основном она проходит по территории лесных массивов и сельхозугодий. Со стороны Новосибирской области граничными являются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Чистоозерный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Татарский,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Усть-Таркский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Венгеровский,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Кыштовский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муниципальные районы, а со стороны Омской области – Черлакский,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Оконешниковский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Калачинский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Нижнеомский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Муромцевский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Седельниковский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муниципальные районы.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В настоящее время три из четырех смежных границ области внесены в ЕГРН, доля границ между Новосибирской областью и соседними регионами, внесенных в ЕГРН, составила 75%. Ранее внесены сведения о границах между Новосибирской областью и Кемеровской областью-Кузбассом, Алтайским краем.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«Установление границ между субъектами Российской Федерации и внесение сведений о них в ЕГРН – важнейшая задача в реализации государственной программы «Национальная система пространственных данных», наполнении Единого государственного реестра недвижимости необходимыми, полными и точными сведениями – отметила руководитель Управления Росреестра по Новосибирской области </w:t>
      </w:r>
      <w:r w:rsidRPr="00BC2144">
        <w:rPr>
          <w:rFonts w:ascii="Segoe UI" w:eastAsia="Times New Roman" w:hAnsi="Segoe UI" w:cs="Segoe UI"/>
          <w:b/>
          <w:color w:val="000000"/>
          <w:sz w:val="20"/>
          <w:szCs w:val="20"/>
          <w:lang w:eastAsia="ru-RU"/>
        </w:rPr>
        <w:t xml:space="preserve">Светлана </w:t>
      </w:r>
      <w:proofErr w:type="spellStart"/>
      <w:r w:rsidRPr="00BC2144">
        <w:rPr>
          <w:rFonts w:ascii="Segoe UI" w:eastAsia="Times New Roman" w:hAnsi="Segoe UI" w:cs="Segoe UI"/>
          <w:b/>
          <w:color w:val="000000"/>
          <w:sz w:val="20"/>
          <w:szCs w:val="20"/>
          <w:lang w:eastAsia="ru-RU"/>
        </w:rPr>
        <w:t>Рягузова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. – Четвертый субъект, граничащий с 54-м регионом, – Томская область. До конца 2023 года планируется завершить работы по внесению в ЕГРН сведений о данной границе».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eastAsia="Calibri" w:hAnsi="Segoe UI" w:cs="Segoe UI"/>
          <w:b/>
          <w:noProof/>
          <w:sz w:val="20"/>
          <w:szCs w:val="20"/>
        </w:rPr>
      </w:pPr>
      <w:r w:rsidRPr="00BC2144">
        <w:rPr>
          <w:rFonts w:ascii="Segoe UI" w:eastAsia="Calibri" w:hAnsi="Segoe UI" w:cs="Segoe UI"/>
          <w:b/>
          <w:noProof/>
          <w:sz w:val="20"/>
          <w:szCs w:val="20"/>
        </w:rPr>
        <w:t xml:space="preserve">Имена героев на карте Новосибирска: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eastAsia="Calibri" w:hAnsi="Segoe UI" w:cs="Segoe UI"/>
          <w:noProof/>
          <w:sz w:val="20"/>
          <w:szCs w:val="20"/>
        </w:rPr>
      </w:pPr>
      <w:r w:rsidRPr="00BC2144">
        <w:rPr>
          <w:rFonts w:ascii="Segoe UI" w:eastAsia="Calibri" w:hAnsi="Segoe UI" w:cs="Segoe UI"/>
          <w:b/>
          <w:noProof/>
          <w:sz w:val="20"/>
          <w:szCs w:val="20"/>
        </w:rPr>
        <w:t>Трижды Герой Советского Союза, маршал авиации А.И. Покрышкин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Александр Иванович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Покрышкин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(6 (19) марта 1913 Новониколаевск – 13 ноября 1985, Москва) – легендарный советский лётчик-ас, второй по результативности пилот-истребитель среди лётчиков стран Антигитлеровской коалиции во Второй мировой войне. Первый трижды Герой Советского Союза, маршал авиации, Почетный гражданин Новосибирска.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А.И.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Покрышкин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– неординарная личность, легендарный человек, одержимый в делах, с несгибаемой волей и твердым сибирским характером, великий патриот своей Родины.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Его героические подвиги и мужество навсегда вписаны в историю нашей страны и нашего города. В Новосибирске чтят память героя. В городе немало мест, связанных с именем Александра Ивановича</w:t>
      </w:r>
      <w:proofErr w:type="gram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:</w:t>
      </w:r>
      <w:proofErr w:type="gram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улица, аллея, станция метрополитена, Новосибирский технический колледж, музей, аэропорт, установлены памятник и бюст.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Аллея имени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Покрышкина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расположена напротив здания правительства Новосибирской области. Здесь же установлен бронзовый бюст лётчика. Скульптуру доставили в наш город из Ленинграда в августе 1949 года. Александр Иванович приезжал на ее открытие.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Монументальный памятник на площади Карла Маркса установили в 2005 году. Место выбрали не случайно: летчик какое-то время жил и работал в Ленинском районе города.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 площади Маркса примыкает улица, названная в честь легендарного аса.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В 2000 году в Новосибирске открыли станцию метро «Маршала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Покрышкина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», а в 2013 году, к 100-летнему юбилею героя, здесь провели масштабную реконструкцию. В одном из вестибюлей сделали витраж с изображением самолётов и схемы солнечной системы. Одна из малых планет названа в честь нашего земляка.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В 2019 году в рамках проекта «Великие имена России» международному аэропорту Новосибирск (Толмачёво) официально присвоено имя А.И.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Покрышкина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Именем А.И.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Покрышкина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названы улицы в Москве, Краснодаре. Новокузнецке, Севастополе, Волгограде, Иркутске, Калининграде, Перми, Якутске и еще во многих городах и поселках.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Новосибирский Росреестр рассказал об оформлении недвижимости в рамках Декады пожилого человека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С 5 по 10 октября в рамках Декады пожилого человека новосибирский Росреестр провел несколько консультаций для жителей региона.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Жителей Новосибирской области интересовали вопросы оформления прав на гаражи в упрощенном порядке, регистрации сделок с недвижимостью в других регионах России, а также способы защиты недвижимого имущества от мошеннических действий.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lastRenderedPageBreak/>
        <w:t xml:space="preserve">Эксперты рассказали о возможностях регистрации гаража без земельного участка.  Однако «гаражная амнистия» предполагает одновременный кадастровый учёт и регистрацию прав на гараж и земельный участок. Приобретение в собственность гаража в рамках «гаражной амнистии» </w:t>
      </w:r>
      <w:proofErr w:type="gram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возможно в случае если</w:t>
      </w:r>
      <w:proofErr w:type="gram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земельный участок, расположенный рядом гаражом, предоставляется в аренду.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Оформить в Новосибирске квартиру в другом регионе, например, по наследству возможно, воспользовавшись экстерриториальным принципом подачи документов. Для этого необходимо обратиться в любой офис МФЦ.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Каждый собственник может бесплатно подать заявление о том, что сделки с принадлежащим ему имуществом могут производиться только при его личном участии. При подаче такого заявления в Единый государственный реестр недвижимости вносится соответствующая запись, и в случае обращения третьих лиц заявление о государственной регистрации перехода права будет возвращено без рассмотрения.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Новосибирский Росреестр продолжит проводить бесплатные консультации. Очередная встреча состоится 17 октября в 13.00 на площадке общественной организации «Пенсионеры-онлайн» по адресу ул. Вокзальная магистраль.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За анонсами дальнейших консультаций следите в социальных сетях Управления Росреестра по Новосибирской области </w:t>
      </w:r>
      <w:hyperlink r:id="rId9" w:history="1">
        <w:r w:rsidRPr="00BC2144">
          <w:rPr>
            <w:rFonts w:ascii="Segoe UI" w:eastAsia="Times New Roman" w:hAnsi="Segoe UI" w:cs="Segoe UI"/>
            <w:color w:val="0000FF"/>
            <w:sz w:val="20"/>
            <w:szCs w:val="20"/>
            <w:u w:val="single"/>
            <w:lang w:eastAsia="ru-RU"/>
          </w:rPr>
          <w:t>vk.com/</w:t>
        </w:r>
        <w:proofErr w:type="spellStart"/>
        <w:r w:rsidRPr="00BC2144">
          <w:rPr>
            <w:rFonts w:ascii="Segoe UI" w:eastAsia="Times New Roman" w:hAnsi="Segoe UI" w:cs="Segoe UI"/>
            <w:color w:val="0000FF"/>
            <w:sz w:val="20"/>
            <w:szCs w:val="20"/>
            <w:u w:val="single"/>
            <w:lang w:eastAsia="ru-RU"/>
          </w:rPr>
          <w:t>rosreestr_nsk</w:t>
        </w:r>
        <w:proofErr w:type="spellEnd"/>
      </w:hyperlink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hyperlink r:id="rId10" w:history="1">
        <w:r w:rsidRPr="00BC2144">
          <w:rPr>
            <w:rFonts w:ascii="Segoe UI" w:eastAsia="Times New Roman" w:hAnsi="Segoe UI" w:cs="Segoe UI"/>
            <w:color w:val="0000FF"/>
            <w:sz w:val="20"/>
            <w:szCs w:val="20"/>
            <w:u w:val="single"/>
            <w:lang w:eastAsia="ru-RU"/>
          </w:rPr>
          <w:t>t.me/</w:t>
        </w:r>
        <w:proofErr w:type="spellStart"/>
        <w:r w:rsidRPr="00BC2144">
          <w:rPr>
            <w:rFonts w:ascii="Segoe UI" w:eastAsia="Times New Roman" w:hAnsi="Segoe UI" w:cs="Segoe UI"/>
            <w:color w:val="0000FF"/>
            <w:sz w:val="20"/>
            <w:szCs w:val="20"/>
            <w:u w:val="single"/>
            <w:lang w:eastAsia="ru-RU"/>
          </w:rPr>
          <w:t>rosreestr_nsk</w:t>
        </w:r>
        <w:proofErr w:type="spellEnd"/>
      </w:hyperlink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и на сайте </w:t>
      </w:r>
      <w:hyperlink r:id="rId11" w:history="1">
        <w:r w:rsidRPr="00BC2144">
          <w:rPr>
            <w:rFonts w:ascii="Segoe UI" w:eastAsia="Times New Roman" w:hAnsi="Segoe UI" w:cs="Segoe UI"/>
            <w:color w:val="0000FF"/>
            <w:sz w:val="20"/>
            <w:szCs w:val="20"/>
            <w:u w:val="single"/>
            <w:lang w:eastAsia="ru-RU"/>
          </w:rPr>
          <w:t>rosreestr.gov.ru</w:t>
        </w:r>
      </w:hyperlink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b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Найти геодезические пункты: непростую задачу решает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b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новосибирский Росреестр</w:t>
      </w:r>
    </w:p>
    <w:p w:rsidR="00BC2144" w:rsidRPr="00BC2144" w:rsidRDefault="00BC2144" w:rsidP="00BC2144">
      <w:pPr>
        <w:spacing w:after="0" w:line="240" w:lineRule="auto"/>
        <w:ind w:firstLine="720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В Новосибирской области на сегодня обследовано 1938 геодезических пунктов.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Большинство пунктов в Новосибирской области расположены на удаленном расстоянии от населенных пунктов, в труднопроходимой местности. Зачастую приходится идти пешком через буреломы и лесные просеки, туда не ступала нога человека. Редкая удача, когда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геопункт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удобно расположен - на ровной местности, у дороги, на поверхности земли.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noProof/>
          <w:color w:val="000000"/>
          <w:sz w:val="20"/>
          <w:szCs w:val="20"/>
          <w:lang w:eastAsia="ru-RU"/>
        </w:rPr>
        <w:drawing>
          <wp:anchor distT="0" distB="0" distL="114300" distR="114300" simplePos="0" relativeHeight="251651584" behindDoc="0" locked="0" layoutInCell="1" allowOverlap="1" wp14:anchorId="4CAF7188" wp14:editId="01A3440E">
            <wp:simplePos x="0" y="0"/>
            <wp:positionH relativeFrom="margin">
              <wp:posOffset>1057275</wp:posOffset>
            </wp:positionH>
            <wp:positionV relativeFrom="margin">
              <wp:posOffset>3870960</wp:posOffset>
            </wp:positionV>
            <wp:extent cx="3592830" cy="4791075"/>
            <wp:effectExtent l="0" t="0" r="7620" b="9525"/>
            <wp:wrapSquare wrapText="bothSides"/>
            <wp:docPr id="6" name="Рисунок 6" descr="C:\Users\sua\Desktop\геодезический пункт Гидродинам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a\Desktop\геодезический пункт Гидродинамик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830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i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      </w:t>
      </w:r>
      <w:r w:rsidRPr="00BC2144">
        <w:rPr>
          <w:rFonts w:ascii="Segoe UI" w:eastAsia="Times New Roman" w:hAnsi="Segoe UI" w:cs="Segoe UI"/>
          <w:i/>
          <w:color w:val="000000"/>
          <w:sz w:val="20"/>
          <w:szCs w:val="20"/>
          <w:lang w:eastAsia="ru-RU"/>
        </w:rPr>
        <w:t xml:space="preserve">               Геодезический пункт «Гидродинамика»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Специалисты обследуют геодезические пункты в любую погоду, в разных условиях – в поле, в лесу, на болотистых местностях, на крышах зданий.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noProof/>
          <w:color w:val="000000"/>
          <w:sz w:val="20"/>
          <w:szCs w:val="20"/>
          <w:lang w:eastAsia="ru-RU"/>
        </w:rPr>
        <w:drawing>
          <wp:anchor distT="0" distB="0" distL="114300" distR="114300" simplePos="0" relativeHeight="251655680" behindDoc="0" locked="0" layoutInCell="1" allowOverlap="1" wp14:anchorId="6F7671CC" wp14:editId="2DF89F77">
            <wp:simplePos x="0" y="0"/>
            <wp:positionH relativeFrom="margin">
              <wp:posOffset>1062990</wp:posOffset>
            </wp:positionH>
            <wp:positionV relativeFrom="margin">
              <wp:posOffset>1280160</wp:posOffset>
            </wp:positionV>
            <wp:extent cx="3267710" cy="4358005"/>
            <wp:effectExtent l="0" t="0" r="8890" b="4445"/>
            <wp:wrapSquare wrapText="bothSides"/>
            <wp:docPr id="4" name="Рисунок 4" descr="C:\Users\sua\Desktop\геодезический пункт Боров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a\Desktop\геодезический пункт Боровушк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435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30147F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noProof/>
          <w:color w:val="000000"/>
          <w:sz w:val="20"/>
          <w:szCs w:val="20"/>
          <w:lang w:eastAsia="ru-RU"/>
        </w:rPr>
        <w:drawing>
          <wp:anchor distT="0" distB="0" distL="114300" distR="114300" simplePos="0" relativeHeight="251660800" behindDoc="0" locked="0" layoutInCell="1" allowOverlap="1" wp14:anchorId="360A5D17" wp14:editId="46A2126C">
            <wp:simplePos x="0" y="0"/>
            <wp:positionH relativeFrom="margin">
              <wp:posOffset>1146175</wp:posOffset>
            </wp:positionH>
            <wp:positionV relativeFrom="margin">
              <wp:posOffset>5747385</wp:posOffset>
            </wp:positionV>
            <wp:extent cx="3184525" cy="4246880"/>
            <wp:effectExtent l="0" t="0" r="0" b="1270"/>
            <wp:wrapSquare wrapText="bothSides"/>
            <wp:docPr id="5" name="Рисунок 5" descr="C:\Users\sua\Desktop\геодезический пункт Мост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a\Desktop\геодезический пункт Мостовой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525" cy="424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i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i/>
          <w:color w:val="000000"/>
          <w:sz w:val="20"/>
          <w:szCs w:val="20"/>
          <w:lang w:eastAsia="ru-RU"/>
        </w:rPr>
        <w:t xml:space="preserve">                       Геодезический пункт «</w:t>
      </w:r>
      <w:proofErr w:type="spellStart"/>
      <w:r w:rsidRPr="00BC2144">
        <w:rPr>
          <w:rFonts w:ascii="Segoe UI" w:eastAsia="Times New Roman" w:hAnsi="Segoe UI" w:cs="Segoe UI"/>
          <w:i/>
          <w:color w:val="000000"/>
          <w:sz w:val="20"/>
          <w:szCs w:val="20"/>
          <w:lang w:eastAsia="ru-RU"/>
        </w:rPr>
        <w:t>Боровушка</w:t>
      </w:r>
      <w:proofErr w:type="spellEnd"/>
      <w:r w:rsidRPr="00BC2144">
        <w:rPr>
          <w:rFonts w:ascii="Segoe UI" w:eastAsia="Times New Roman" w:hAnsi="Segoe UI" w:cs="Segoe UI"/>
          <w:i/>
          <w:color w:val="000000"/>
          <w:sz w:val="20"/>
          <w:szCs w:val="20"/>
          <w:lang w:eastAsia="ru-RU"/>
        </w:rPr>
        <w:t>»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i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Иногда, чтобы найти геодезический пункт, проводится целое расследование: необходимо общаться со старожилами, местными жителями, охотниками, представителями администраций, управляющих компаний, вместе с ними поехать в предполагаемое место обследования и совместными усилиями обнаружить пункт.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jc w:val="center"/>
        <w:rPr>
          <w:rFonts w:ascii="Segoe UI" w:eastAsia="Quattrocento Sans" w:hAnsi="Segoe UI" w:cs="Segoe UI"/>
          <w:i/>
          <w:color w:val="000000"/>
          <w:sz w:val="20"/>
          <w:szCs w:val="20"/>
        </w:rPr>
      </w:pPr>
      <w:r w:rsidRPr="00BC2144">
        <w:rPr>
          <w:rFonts w:ascii="Segoe UI" w:eastAsia="Quattrocento Sans" w:hAnsi="Segoe UI" w:cs="Segoe UI"/>
          <w:i/>
          <w:color w:val="000000"/>
          <w:sz w:val="20"/>
          <w:szCs w:val="20"/>
        </w:rPr>
        <w:lastRenderedPageBreak/>
        <w:t>Геодезический пункт «Мостовой»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Новосибирский Росреестр провел «горячую» линию в рамках Декады пожилого человека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В дни Декады пожилого человека новосибирский Росреестр провел «горячие» линии для жителей Новосибирской области.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Эксперты ответили на самые популярные вопросы заявителей.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Как оформить квартиру наследникам, если старые правоустанавливающие документы на квартиру приходят в негодность в результате механических, бытовых повреждений: повреждения водой, огнем,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выцветение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текста, желтизна?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При государственной регистрации прав в представляемых правоустанавливающих документах не должно быть повреждений. Если такие документы пришли в негодность, то можно получить их дубликаты в органах, где выдали оригинальные документы.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Какова стоимость снятия объекта с кадастрового учета?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Процедура прекращения учета дома, гаража, бани осуществляется бесплатно. Госпошлину платить не нужно. При положительном решении владелец получает уведомление о снятии с учета. Одновременно прекращается право владения указанным объектом.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Как получить копии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правоудостоверяющих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документов на земельные участки?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За получением копий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правоудостоверяющих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документов вправе обратиться каждый правообладатель земельного участка, его законный представитель либо представитель по нотариально удостоверенной доверенности, а также предоставить следующие документы: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– заявление;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– документ, удостоверяющий личность правообладателя либо его представителя;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– в некоторых случаях — доверенность.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Если о выдаче копии свидетельства или государственного акта на землю ходатайствует наследник, то необходимо предоставить документ, подтверждающий, что заявитель является надлежащим лицом. Например, в качестве документа, подтверждающего это, будут являться запрос, справка, копия заявления о принятии наследства и т.д.</w:t>
      </w:r>
    </w:p>
    <w:p w:rsidR="00BC2144" w:rsidRPr="00BC2144" w:rsidRDefault="00BC2144" w:rsidP="003014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За копиями свидетельств или государственных актов о праве собственности на земельные участки можно обратить в новосибирский Росреестр.</w:t>
      </w:r>
    </w:p>
    <w:p w:rsidR="00BC2144" w:rsidRPr="00BC2144" w:rsidRDefault="00BC2144" w:rsidP="0030147F">
      <w:pPr>
        <w:spacing w:after="0" w:line="240" w:lineRule="auto"/>
        <w:ind w:firstLine="720"/>
        <w:jc w:val="center"/>
        <w:rPr>
          <w:rFonts w:ascii="Segoe UI" w:eastAsia="Times New Roman" w:hAnsi="Segoe UI" w:cs="Segoe UI"/>
          <w:b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b/>
          <w:color w:val="000000"/>
          <w:sz w:val="20"/>
          <w:szCs w:val="20"/>
          <w:lang w:eastAsia="ru-RU"/>
        </w:rPr>
        <w:t>В поисках необычного: многообразие топонимов Новосибирской области</w:t>
      </w:r>
    </w:p>
    <w:p w:rsidR="00BC2144" w:rsidRPr="00BC2144" w:rsidRDefault="00BC2144" w:rsidP="003014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В Государственном каталоге географических названий содержится более 1500 наименований населенных пунктов, расположенных в 30 районах Новосибирской области. Среди них немало топонимов с необычными, и даже уникальными названиями. Кому-то через «Гусиный Брод», а кому-то в «Лисьи Норки», так можно было бы охарактеризовать разнообразие наименований.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Много названий пришло к нам из тюркского языка. Баган в переводе с тюркского языка означает «столб», Каргат – «черная ягода», Кыштовка – «зимовка», Колывань – «город у воды», Ордынское – «лагерь хана», Тогучин – «девятый».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Богата Новосибирская область и на интересные названия: поселки Безлюдный,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Ломовская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Дача, Падун,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Танчик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Палкин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Водопой, деревни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Мангазерка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Букреево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Плесо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Бадажки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Старый Карапуз, Мамон,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Чича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Худышка, Колбаса,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Бородавкино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, Веселый Кут, села Кудельный Ключ, Гусиный Брод, Колыбелька, Мураши.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Встречаются необычные названия из мира животных: поселок Песцы, деревня Лисьи Норки, село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Лягушье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деревня Лебяжье, село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Медведское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село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Жеребцово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Особое место занимают названия, возникшие в советское время: поселки Свободный Труд, Факел Революции, Красный Пахарь, Земледелец, деревня Серп и Молот.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Сегодня в Едином государственном реестре недвижимости содержатся границы 976 населенных пунктов области (63,2%).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В 2023 году ЕГРН пополнился границами д. Камень, п.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Палкин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Водопой, п. Родники, п. Искра, п. Зимовье, п. Спутник.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Наименования географических объектов являются составной частью исторического и культурного наследия народов Российской Федерации и охраняются государством.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Наиболее простой путь узнать о действующих географических названиях – зайти на сайт Публично-правовой компании «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Роскадастр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» в раздел «Государственный каталог географических названий».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Обновления в законе о банкротстве физлиц: что важно знать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С 3 ноября 2023 года изменилось законодательство в сфере банкротства граждан. Изменения коснулись процедуры внесудебного банкротства. Она стала доступнее: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lastRenderedPageBreak/>
        <w:t>- минимальная сумма долга, необходимая для инициирования внесудебного банкротства, снижена в два раза и составляет на сегодня 25 тыс. руб., вдвое увеличен верхний предел долга - до 1 млн. рублей;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- теперь пенсионеры и другие граждане, единственным доходом которых являются социальные выплаты, смогут инициировать внесудебное банкротство, но не ранее чем через год с начала принудительного взыскания;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- в иных случаях заявление о внесудебном банкротстве можно подать через семь лет с начала принудительного взыскания долга;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- повторить внесудебную процедуру банкротства теперь можно через 5 лет, а не через 10;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В процедуре судебного банкротства граждан можно погасить долги и избежать признания банкротом в течение 5 лет вместо 3.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Кроме того, с 18 мая текущего года применяются разъяснения Конституционного Суда Российской Федерации о праве сособственников гражданина-банкрота выкупить долю должника по начальной цене на торгах. Ранее такие лица могли осуществить выкуп лишь после проведения торгов по установленной цене реализации.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8 ноября – День Сибири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Появился этот праздник в 1881 году, в день 300-летия присоединения Сибири к Российскому государству.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Сибирь </w:t>
      </w:r>
      <w:proofErr w:type="gram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- это</w:t>
      </w:r>
      <w:proofErr w:type="gram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огромная территория, занимающая большую часть восточной части России и обладающая большими природными и экологическими резервами планеты. День Сибири призван привлечь внимание к этому региону и его огромному потенциалу.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Новосибирская область – один из самых крупных регионов Сибири, молодой, динамично развивающийся. Уникальное географическое положение – на пересечении важнейших транспортных путей - стало весомым фактором его инвестиционной привлекательности и деловой активности.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В последние годы Новосибирская область заявила о себе, как о крупном туристическом центре Сибири. В области стабильно благоприятная экологическая обстановка. Здесь бережно сохраняют памятники истории, культуры и природы, заботливо относятся к уникальным ландшафтам.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Развитию туризма способствует проект Росреестра «Земля для туризма», стартовавший в Новосибирской области в декабре 2022 года. В рамках проекта новосибирским Росреестром совместно с региональными органами власти выявляются земельные участки и территории, которые могут быть использованы для развития туризма.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«В течение 2023 года уже выявлено 15 земельных участков, площадью 3363080 га, и 30 объектов туристической индустрии, сведения о них внесены на Публичную кадастровую карту, - сообщила руководитель Управления Росреестра по Новосибирской области Светлана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Рягузова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. – Потенциальные инвесторы могут не только быстрой найти свободные для строительства туристической инфраструктуры участки, выбрать понравившийся и заявить об этом».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Для поиска свободного земельного участка на сайте Публичной кадастровой карты pkk.rosreestr.ru нужно в поисковой строке выбрать в выпадающем списке «Земля для туризма» и ввести номер региона, двоеточие и звездочку.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Поиск по Новосибирской области будет выглядеть так: 54: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Так можно увидеть все свободные участки в Новосибирской области, узнать их площадь, адрес, категорию земель. Здесь же можно направить обращение о своей заинтересованности в использовании участка для туризма.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Справка: Земельные участки и территории Новосибирской области, включенные в проект «Земля для туризма»: река Обь, озеро Карачи, озеро Горькое, озеро Островное, озеро Чаны, озеро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Сартлан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Абрашинский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карьер - озеро Мраморное,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Бердские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скалы,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Караканский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бор, озеро Данилово, озеро Довольное, озеро Горькое, озеро Хорошее, озеро Соленое, озеро Кривое, озеро Чистое, аул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Омь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река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Омь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озеро Лечебное, Музейный комплекс по истории золотодобычи, Дом-музей Владлена Е. Бирюкова,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Талицкий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водопад, Дом-музей купца Дранишникова,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Елбанские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ельники,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Экотропа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Барсуковские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пещеры, Горнолыжный курорт «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Юрманка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»,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Петенёвские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ельники, Мраморный карьер, деревня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Чупино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Новосибирским Росреестром завершен сезон обследования геодезических пунктов 2023 года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Новосибирским Росреестром завершен полевой сезон по обследованию геодезических пунктов. В 2023 году обследовано 438 геодезических пунктов и 179 нивелирных пунктов.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lastRenderedPageBreak/>
        <w:t xml:space="preserve">Зачастую пункты расположены далеко от населенных пунктов и дорог, в заболоченной и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залесенной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местности, и, несмотря на это, годовой план обследования перевыполнен на 60%.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Это удалось осуществить благодаря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экопартнерству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с администрациями города Купино и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Чулымского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района, АО «РЖД»,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АО «Региональные электрические сети», ООО «Новосибирский оловянный комбинат», Новосибирским государственным художественным училищем, Новосибирским государственным Краеведческим музеем, с геодезическими организациями – ООО «ЕФТ Сервис», ООО «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Геопроектизыскания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», МКУ «Землеустроительное бюро» и кадастровым инженером Андреем Боровковым.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В следующем году работа по обследованию пунктов будет продолжена.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b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 xml:space="preserve">На Чуйском тракте в Новосибирской области проверены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дорожные указатели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По территории Новосибирской области до границы с Алтайским краем пролегает часть автомобильной дороги федерального значения Р-256 «Чуйский тракт» протяженностью 136 км, </w:t>
      </w:r>
      <w:proofErr w:type="gram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которая</w:t>
      </w:r>
      <w:proofErr w:type="gram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 проходя через Алтайский край и Республику Алтай заканчивается у границы с Монголией. Общая протяженность дороги – 963 км.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Неотъемлемой частью дороги являются дорожные указатели.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Управление Росреестра по Новосибирской области проверяет, соблюдаются ли правила употребления наименований географических объектов на них.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Специалистами новосибирского Росреестра проверены все дорожные указатели вдоль «Чуйского тракта» с наименованиями рек Иня,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Койниха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, Черная и 37 населенных пунктов региона.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На всех дорожных указателях наименования географических объектов указаны в соответствии с Государственным каталогом географических названий.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Установкой дорожных знаков занимаются работники дорожного хозяйства. Ежегодно в третье воскресенье октября они отмечают свой профессиональный праздник, который в этом году пришелся на 15 октября.</w:t>
      </w:r>
    </w:p>
    <w:p w:rsidR="00BC2144" w:rsidRPr="00BC2144" w:rsidRDefault="00BC2144" w:rsidP="00BC2144">
      <w:pPr>
        <w:pStyle w:val="ab"/>
        <w:spacing w:before="0" w:beforeAutospacing="0" w:after="0" w:afterAutospacing="0"/>
        <w:ind w:firstLine="720"/>
        <w:jc w:val="both"/>
        <w:rPr>
          <w:rStyle w:val="apple-converted-space"/>
          <w:rFonts w:ascii="Segoe UI" w:hAnsi="Segoe UI" w:cs="Segoe UI"/>
          <w:color w:val="000000"/>
          <w:sz w:val="20"/>
          <w:szCs w:val="20"/>
        </w:rPr>
      </w:pPr>
      <w:r w:rsidRPr="00BC2144">
        <w:rPr>
          <w:rFonts w:ascii="Segoe UI" w:eastAsiaTheme="minorHAnsi" w:hAnsi="Segoe UI" w:cs="Segoe UI"/>
          <w:b/>
          <w:noProof/>
          <w:sz w:val="20"/>
          <w:szCs w:val="20"/>
          <w:lang w:eastAsia="en-US"/>
        </w:rPr>
        <w:t>Управление Росреестра по Новосибирской области предупреждает население о недопущении пала на землях сельскохозяйственного назначения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 xml:space="preserve">Ежегодно с приходом весны фиксируются сельскохозяйственные палы (поджоги пожнивных остатков и сухостоя сорной растительности на землях сельскохозяйственного назначения), чем усложняется пожароопасная обстановка.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 xml:space="preserve">Управления Росреестра по Новосибирской области обращается ко всем юридическим и физическим лицам, правообладателям и пользователям сельскохозяйственных угодий и напоминает о недопустимости палов сухой </w:t>
      </w:r>
      <w:proofErr w:type="gramStart"/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>травы  и</w:t>
      </w:r>
      <w:proofErr w:type="gramEnd"/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 xml:space="preserve"> предупреждает землепользователей: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 xml:space="preserve">в соответствии с пунктами 218 и 283 Правил противопожарного режима в Российской Федерации, утвержденных постановлением Правительства Российской Федерации от 25 апреля 2012 года № 390, запрещено выжигание сухой травянистой растительности, стерни, пожнивных остатков на землях сельскохозяйственного назначения и землях запаса, разведение костров на полях.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 xml:space="preserve">Использование открытого огня и разведение костров на землях сельскохозяйственного назначения и землях запаса могут производиться только при условии соблюдения требований пожарной безопасности, установленных Правилами противопожарного режима в Российской Федерации, а также нормативными правовыми актами Министерства Российской Федерации по делам гражданской обороны, чрезвычайным ситуациям и ликвидации последствий стихийных бедствий, принятыми по согласованию с Министерством природных ресурсов и экологии Российской Федерации и Министерством сельского хозяйства Российской Федерации.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>Сельскохозяйственные палы приводят к снижению плодородия почвы, повреждению лесозащитных насаждений и зачастую приводят к возникновению крупных пожаров и угрожают населенным пунктам, и могут стать причиной гибели людей. Кроме того, запрещено в полосах отвода автомобильных дорог, полосах отвода и охранных зонах железных дорог, путепроводов и продуктопроводов выжигать сухую травянистую растительность, разводить костры, сжигать хворост, порубочные остатки и горючие материалы, а также оставлять сухостойные деревья и кустарники. В целях пресечения фактов выжигания растительности и предупреждения возникновения чрезвычайных ситуаций, вызванных пожарами, возникшими в том числе при сплошном выжигании растительности (палами), 01 февраля 2019 года утвержден План работы Управления Росреестра по Новосибирской области по участию в предупреждении и ликвидации последствий чрезвычайных ситуаций, вызванных пожарами, возникшими в том числе при сплошном выжигании растительности (палами), на территории Новосибирской области.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lastRenderedPageBreak/>
        <w:t xml:space="preserve">В рамках проведения надзорных функций по государственному земельному надзору Управлением проводятся обследования земельных участков на наличие признаков чрезвычайных ситуаций (стихийных свалок, сжигания мусора, наличие сухой травы вблизи автомобильных дорог). С целью предупреждения чрезвычайных ситуаций проводятся беседы с землепользователями, собственниками земельных участков о вреде выжигания сухой травянистой растительности, стерни, пожнивных остатков на землях сельскохозяйственного назначения и опасности возникновения крупных пожаров. Следует отметить, что за пожарную безопасность и состояния плодородия почвы несут ответственность землепользователи, собственники земельных участков.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 xml:space="preserve">Работа Управления Росреестра по Новосибирской области по профилактике и предупреждению чрезвычайных пожароопасных ситуаций проводится в тесном взаимодействии с Главным Управлением МЧС России по Новосибирской области, Управлением Россельхознадзора по Новосибирской области, уполномоченными органами государственной власти по Новосибирской области, иными органами государственной власти, органами местного самоуправления. В случае обнаружения признаков, указывающих на возможность возникновения чрезвычайной ситуации, государственные инспекторы Управления Росреестра по Новосибирской области сообщают о данных фактах уполномоченным лицам органов местного самоуправления.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 xml:space="preserve">Просим Вас проявить максимальную ответственность и не допускать возгорания сухой растительности. Будьте осторожны с огнем! Обнаружив возгорание, попытайтесь остановить распространение огня своими силами и сообщите по телефону: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>- на Единый телефон экстренных служб – 112;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>- в Пожарно-спасательную службу МЧС России – 101;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jc w:val="both"/>
        <w:rPr>
          <w:rFonts w:ascii="Segoe UI" w:eastAsia="Times New Roman" w:hAnsi="Segoe UI" w:cs="Segoe UI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>- «Единый телефон доверия» ГУ МЧС России по Новосибирской области - 8(383) 239-99</w:t>
      </w:r>
      <w:r w:rsidRPr="00BC2144">
        <w:rPr>
          <w:rFonts w:ascii="Segoe UI" w:eastAsia="Times New Roman" w:hAnsi="Segoe UI" w:cs="Segoe UI"/>
          <w:sz w:val="20"/>
          <w:szCs w:val="20"/>
          <w:lang w:eastAsia="ru-RU"/>
        </w:rPr>
        <w:t>-99.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b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 xml:space="preserve">Час Росреестра - в МФЦ: 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Segoe UI" w:hAnsi="Segoe UI" w:cs="Segoe UI"/>
          <w:noProof/>
          <w:sz w:val="20"/>
          <w:szCs w:val="20"/>
        </w:rPr>
      </w:pPr>
      <w:r w:rsidRPr="00BC2144">
        <w:rPr>
          <w:rFonts w:ascii="Segoe UI" w:hAnsi="Segoe UI" w:cs="Segoe UI"/>
          <w:b/>
          <w:noProof/>
          <w:sz w:val="20"/>
          <w:szCs w:val="20"/>
        </w:rPr>
        <w:t>специалисты Росреестра отвечают на вопросы заявителей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9 ноября 2023 года с 14:00 до 15:00 Росреестром совместно с МФЦ бесплатно проводятся консультации: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- г. Новосибирск, МФЦ «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Зыряновский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 xml:space="preserve">», ул. </w:t>
      </w:r>
      <w:proofErr w:type="spellStart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Зыряновская</w:t>
      </w:r>
      <w:proofErr w:type="spellEnd"/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, 63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- г. Новосибирск, МФЦ «Дзержинский», пр. Дзержинского, 16 (здание администрации Дзержинского района г. Новосибирска)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  <w:r w:rsidRPr="00BC2144"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  <w:t>- г. Татарск, МФЦ Татарского района, ул. Ленина, 80</w:t>
      </w:r>
    </w:p>
    <w:p w:rsidR="00BC2144" w:rsidRPr="00BC2144" w:rsidRDefault="00BC2144" w:rsidP="00BC2144">
      <w:pPr>
        <w:autoSpaceDE w:val="0"/>
        <w:autoSpaceDN w:val="0"/>
        <w:adjustRightInd w:val="0"/>
        <w:spacing w:after="0" w:line="240" w:lineRule="auto"/>
        <w:jc w:val="both"/>
        <w:rPr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6D233B" w:rsidRPr="006D233B" w:rsidRDefault="0019476C" w:rsidP="006222CF">
      <w:pPr>
        <w:autoSpaceDE w:val="0"/>
        <w:autoSpaceDN w:val="0"/>
        <w:adjustRightInd w:val="0"/>
        <w:spacing w:after="0"/>
        <w:jc w:val="right"/>
        <w:rPr>
          <w:rFonts w:ascii="Segoe UI" w:eastAsia="Quattrocento Sans" w:hAnsi="Segoe UI" w:cs="Segoe UI"/>
          <w:b/>
          <w:i/>
          <w:color w:val="000000"/>
          <w:sz w:val="24"/>
          <w:szCs w:val="24"/>
        </w:rPr>
      </w:pPr>
      <w:r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м</w:t>
      </w:r>
      <w:r w:rsidR="00141714" w:rsidRPr="00141714"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 xml:space="preserve">атериал подготовлен </w:t>
      </w:r>
      <w:r w:rsidR="00C028C8"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Управлени</w:t>
      </w:r>
      <w:r w:rsidR="00E67D7B"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ем</w:t>
      </w:r>
      <w:r w:rsidR="00B11B3D"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 xml:space="preserve"> </w:t>
      </w:r>
      <w:r w:rsidR="00C028C8"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Росреестра</w:t>
      </w:r>
      <w:r w:rsidR="006D233B" w:rsidRPr="006D233B"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 xml:space="preserve"> </w:t>
      </w:r>
    </w:p>
    <w:p w:rsidR="00A417DB" w:rsidRPr="00141714" w:rsidRDefault="006D233B" w:rsidP="006D233B">
      <w:pPr>
        <w:autoSpaceDE w:val="0"/>
        <w:autoSpaceDN w:val="0"/>
        <w:adjustRightInd w:val="0"/>
        <w:spacing w:after="0"/>
        <w:jc w:val="right"/>
        <w:rPr>
          <w:rFonts w:ascii="Segoe UI" w:eastAsia="Quattrocento Sans" w:hAnsi="Segoe UI" w:cs="Segoe UI"/>
          <w:b/>
          <w:i/>
          <w:color w:val="000000"/>
          <w:sz w:val="24"/>
          <w:szCs w:val="24"/>
        </w:rPr>
      </w:pPr>
      <w:r w:rsidRPr="006D233B"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по Новосибирской области</w:t>
      </w:r>
    </w:p>
    <w:p w:rsidR="006016B9" w:rsidRPr="00141714" w:rsidRDefault="006016B9" w:rsidP="00AF27ED">
      <w:pPr>
        <w:suppressAutoHyphens/>
        <w:autoSpaceDE w:val="0"/>
        <w:autoSpaceDN w:val="0"/>
        <w:adjustRightInd w:val="0"/>
        <w:jc w:val="both"/>
        <w:rPr>
          <w:rFonts w:ascii="Segoe UI" w:hAnsi="Segoe UI" w:cs="Segoe UI"/>
          <w:b/>
          <w:bCs/>
          <w:i/>
          <w:iCs/>
          <w:color w:val="0070C0"/>
        </w:rPr>
      </w:pPr>
      <w:r w:rsidRPr="00141714">
        <w:rPr>
          <w:rFonts w:ascii="Segoe UI" w:hAnsi="Segoe UI" w:cs="Segoe UI"/>
          <w:noProof/>
          <w:color w:val="00000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1E0D855" wp14:editId="29D7E2A9">
                <wp:simplePos x="0" y="0"/>
                <wp:positionH relativeFrom="column">
                  <wp:posOffset>-41910</wp:posOffset>
                </wp:positionH>
                <wp:positionV relativeFrom="paragraph">
                  <wp:posOffset>90170</wp:posOffset>
                </wp:positionV>
                <wp:extent cx="6229350" cy="0"/>
                <wp:effectExtent l="5715" t="13970" r="13335" b="5080"/>
                <wp:wrapNone/>
                <wp:docPr id="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29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EE3D84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-3.3pt;margin-top:7.1pt;width:490.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" strokecolor="#0070c0"/>
            </w:pict>
          </mc:Fallback>
        </mc:AlternateContent>
      </w:r>
    </w:p>
    <w:p w:rsidR="00415311" w:rsidRPr="00141714" w:rsidRDefault="006016B9" w:rsidP="00415311">
      <w:pPr>
        <w:suppressAutoHyphens/>
        <w:autoSpaceDE w:val="0"/>
        <w:autoSpaceDN w:val="0"/>
        <w:adjustRightInd w:val="0"/>
        <w:spacing w:after="0"/>
        <w:jc w:val="both"/>
        <w:rPr>
          <w:rFonts w:ascii="Segoe UI" w:hAnsi="Segoe UI" w:cs="Segoe UI"/>
          <w:b/>
          <w:bCs/>
        </w:rPr>
      </w:pPr>
      <w:r w:rsidRPr="00141714">
        <w:rPr>
          <w:rFonts w:ascii="Segoe UI" w:hAnsi="Segoe UI" w:cs="Segoe UI"/>
          <w:b/>
          <w:bCs/>
        </w:rPr>
        <w:t>Об Управлении Росреестра по Новосибирской области</w:t>
      </w:r>
    </w:p>
    <w:p w:rsidR="006016B9" w:rsidRPr="00141714" w:rsidRDefault="006016B9" w:rsidP="00415311">
      <w:pPr>
        <w:suppressAutoHyphens/>
        <w:autoSpaceDE w:val="0"/>
        <w:autoSpaceDN w:val="0"/>
        <w:adjustRightInd w:val="0"/>
        <w:spacing w:after="0"/>
        <w:jc w:val="both"/>
        <w:rPr>
          <w:rFonts w:ascii="Segoe UI" w:hAnsi="Segoe UI" w:cs="Segoe UI"/>
          <w:b/>
          <w:bCs/>
        </w:rPr>
      </w:pPr>
      <w:r w:rsidRPr="00141714">
        <w:rPr>
          <w:rFonts w:ascii="Segoe UI" w:hAnsi="Segoe UI" w:cs="Segoe UI"/>
          <w:sz w:val="18"/>
          <w:szCs w:val="18"/>
        </w:rPr>
        <w:t xml:space="preserve">Управление Федеральной службы государственной регистрации, кадастра и картографии по Новосибирской области (Управление Росреестра по Новосибирской области) является территориальным органом федерального органа исполнительной власти, осуществляющим функции по государственной регистрации прав на недвижимое имущество и сделок с ним, государственному кадастровому учету недвижимого имущества,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имущества, землеустройства, государственного мониторинга земель, </w:t>
      </w:r>
      <w:r w:rsidR="00A05899">
        <w:rPr>
          <w:rFonts w:ascii="Segoe UI" w:hAnsi="Segoe UI" w:cs="Segoe UI"/>
          <w:sz w:val="18"/>
          <w:szCs w:val="18"/>
        </w:rPr>
        <w:t xml:space="preserve">лицензирования геодезической и картографической деятельности, </w:t>
      </w:r>
      <w:r w:rsidRPr="00141714">
        <w:rPr>
          <w:rFonts w:ascii="Segoe UI" w:hAnsi="Segoe UI" w:cs="Segoe UI"/>
          <w:sz w:val="18"/>
          <w:szCs w:val="18"/>
        </w:rPr>
        <w:t xml:space="preserve">а также функции </w:t>
      </w:r>
      <w:r w:rsidR="00A05899">
        <w:rPr>
          <w:rFonts w:ascii="Segoe UI" w:hAnsi="Segoe UI" w:cs="Segoe UI"/>
          <w:sz w:val="18"/>
          <w:szCs w:val="18"/>
        </w:rPr>
        <w:t>в сфере геодезии и картографии, наименований географических объектов, по федеральному государственному контролю (надзору) в области геодезии и картографии, федеральному государственному земельному контролю (надзору), государственной кадастровой оценке объектов недвижимости, федеральному государственному контролю (надзору) за деятельностью саморегулируемых организаций</w:t>
      </w:r>
      <w:r w:rsidRPr="00141714">
        <w:rPr>
          <w:rFonts w:ascii="Segoe UI" w:hAnsi="Segoe UI" w:cs="Segoe UI"/>
          <w:sz w:val="18"/>
          <w:szCs w:val="18"/>
        </w:rPr>
        <w:t>. Руководителем Управления Росреестра по Новосибирской област</w:t>
      </w:r>
      <w:bookmarkStart w:id="0" w:name="_GoBack"/>
      <w:bookmarkEnd w:id="0"/>
      <w:r w:rsidRPr="00141714">
        <w:rPr>
          <w:rFonts w:ascii="Segoe UI" w:hAnsi="Segoe UI" w:cs="Segoe UI"/>
          <w:sz w:val="18"/>
          <w:szCs w:val="18"/>
        </w:rPr>
        <w:t xml:space="preserve">и является Светлана Евгеньевна </w:t>
      </w:r>
      <w:proofErr w:type="spellStart"/>
      <w:r w:rsidRPr="00141714">
        <w:rPr>
          <w:rFonts w:ascii="Segoe UI" w:hAnsi="Segoe UI" w:cs="Segoe UI"/>
          <w:sz w:val="18"/>
          <w:szCs w:val="18"/>
        </w:rPr>
        <w:t>Рягузова</w:t>
      </w:r>
      <w:proofErr w:type="spellEnd"/>
      <w:r w:rsidRPr="00141714">
        <w:rPr>
          <w:rFonts w:ascii="Segoe UI" w:hAnsi="Segoe UI" w:cs="Segoe UI"/>
          <w:sz w:val="18"/>
          <w:szCs w:val="18"/>
        </w:rPr>
        <w:t>.</w:t>
      </w:r>
    </w:p>
    <w:p w:rsidR="006016B9" w:rsidRPr="00141714" w:rsidRDefault="006016B9" w:rsidP="00726E22">
      <w:pPr>
        <w:tabs>
          <w:tab w:val="left" w:pos="1095"/>
        </w:tabs>
        <w:suppressAutoHyphens/>
        <w:autoSpaceDE w:val="0"/>
        <w:autoSpaceDN w:val="0"/>
        <w:adjustRightInd w:val="0"/>
        <w:spacing w:after="0"/>
        <w:jc w:val="both"/>
        <w:rPr>
          <w:rFonts w:ascii="Segoe UI" w:hAnsi="Segoe UI" w:cs="Segoe UI"/>
          <w:b/>
          <w:color w:val="000000"/>
          <w:sz w:val="18"/>
        </w:rPr>
      </w:pPr>
    </w:p>
    <w:p w:rsidR="006F1713" w:rsidRPr="00141714" w:rsidRDefault="006F1713" w:rsidP="006F1713">
      <w:pPr>
        <w:tabs>
          <w:tab w:val="left" w:pos="1095"/>
        </w:tabs>
        <w:suppressAutoHyphens/>
        <w:autoSpaceDE w:val="0"/>
        <w:autoSpaceDN w:val="0"/>
        <w:adjustRightInd w:val="0"/>
        <w:spacing w:after="0"/>
        <w:jc w:val="both"/>
        <w:rPr>
          <w:rFonts w:ascii="Segoe UI" w:hAnsi="Segoe UI" w:cs="Segoe UI"/>
          <w:b/>
          <w:color w:val="000000"/>
          <w:sz w:val="18"/>
        </w:rPr>
      </w:pPr>
      <w:r w:rsidRPr="00141714">
        <w:rPr>
          <w:rFonts w:ascii="Segoe UI" w:hAnsi="Segoe UI" w:cs="Segoe UI"/>
          <w:b/>
          <w:color w:val="000000"/>
          <w:sz w:val="18"/>
        </w:rPr>
        <w:t>Контакты для СМИ:</w:t>
      </w:r>
    </w:p>
    <w:p w:rsidR="006F1713" w:rsidRPr="00141714" w:rsidRDefault="006F1713" w:rsidP="006F1713">
      <w:pPr>
        <w:spacing w:after="0"/>
        <w:jc w:val="both"/>
        <w:rPr>
          <w:rFonts w:ascii="Segoe UI" w:hAnsi="Segoe UI" w:cs="Segoe UI"/>
          <w:sz w:val="18"/>
          <w:szCs w:val="18"/>
        </w:rPr>
      </w:pPr>
      <w:r w:rsidRPr="00141714">
        <w:rPr>
          <w:rFonts w:ascii="Segoe UI" w:hAnsi="Segoe UI" w:cs="Segoe UI"/>
          <w:sz w:val="18"/>
          <w:szCs w:val="18"/>
        </w:rPr>
        <w:t>Управление Росреестра по Новосибирской области</w:t>
      </w:r>
    </w:p>
    <w:p w:rsidR="006F1713" w:rsidRPr="00141714" w:rsidRDefault="006F1713" w:rsidP="006F1713">
      <w:pPr>
        <w:spacing w:after="0"/>
        <w:jc w:val="both"/>
        <w:rPr>
          <w:rFonts w:ascii="Segoe UI" w:hAnsi="Segoe UI" w:cs="Segoe UI"/>
          <w:sz w:val="18"/>
          <w:szCs w:val="18"/>
        </w:rPr>
      </w:pPr>
      <w:r w:rsidRPr="00141714">
        <w:rPr>
          <w:rFonts w:ascii="Segoe UI" w:hAnsi="Segoe UI" w:cs="Segoe UI"/>
          <w:sz w:val="18"/>
          <w:szCs w:val="18"/>
        </w:rPr>
        <w:t>630091, г.</w:t>
      </w:r>
      <w:r w:rsidR="00115A10">
        <w:rPr>
          <w:rFonts w:ascii="Segoe UI" w:hAnsi="Segoe UI" w:cs="Segoe UI"/>
          <w:sz w:val="18"/>
          <w:szCs w:val="18"/>
        </w:rPr>
        <w:t xml:space="preserve"> </w:t>
      </w:r>
      <w:r w:rsidRPr="00141714">
        <w:rPr>
          <w:rFonts w:ascii="Segoe UI" w:hAnsi="Segoe UI" w:cs="Segoe UI"/>
          <w:sz w:val="18"/>
          <w:szCs w:val="18"/>
        </w:rPr>
        <w:t>Новосибирск, ул.</w:t>
      </w:r>
      <w:r w:rsidR="00115A10">
        <w:rPr>
          <w:rFonts w:ascii="Segoe UI" w:hAnsi="Segoe UI" w:cs="Segoe UI"/>
          <w:sz w:val="18"/>
          <w:szCs w:val="18"/>
        </w:rPr>
        <w:t xml:space="preserve"> </w:t>
      </w:r>
      <w:r w:rsidRPr="00141714">
        <w:rPr>
          <w:rFonts w:ascii="Segoe UI" w:hAnsi="Segoe UI" w:cs="Segoe UI"/>
          <w:sz w:val="18"/>
          <w:szCs w:val="18"/>
        </w:rPr>
        <w:t>Державина, д. 28</w:t>
      </w:r>
    </w:p>
    <w:p w:rsidR="006F1713" w:rsidRPr="00141714" w:rsidRDefault="006F1713" w:rsidP="006F1713">
      <w:pPr>
        <w:autoSpaceDE w:val="0"/>
        <w:autoSpaceDN w:val="0"/>
        <w:adjustRightInd w:val="0"/>
        <w:spacing w:after="0" w:line="240" w:lineRule="auto"/>
        <w:jc w:val="both"/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</w:pPr>
      <w:r w:rsidRPr="00141714">
        <w:rPr>
          <w:rFonts w:ascii="Segoe UI" w:eastAsia="Times New Roman" w:hAnsi="Segoe UI" w:cs="Segoe UI"/>
          <w:color w:val="000000"/>
          <w:sz w:val="18"/>
          <w:szCs w:val="18"/>
          <w:lang w:val="x-none" w:eastAsia="ru-RU"/>
        </w:rPr>
        <w:t xml:space="preserve">Электронная почта: </w:t>
      </w:r>
    </w:p>
    <w:p w:rsidR="006F1713" w:rsidRPr="00141714" w:rsidRDefault="00C37CA0" w:rsidP="006F1713">
      <w:pPr>
        <w:autoSpaceDE w:val="0"/>
        <w:autoSpaceDN w:val="0"/>
        <w:adjustRightInd w:val="0"/>
        <w:spacing w:after="0" w:line="240" w:lineRule="auto"/>
        <w:jc w:val="both"/>
        <w:rPr>
          <w:rFonts w:ascii="Segoe UI" w:eastAsia="Times New Roman" w:hAnsi="Segoe UI" w:cs="Segoe UI"/>
          <w:color w:val="000000"/>
          <w:sz w:val="16"/>
          <w:szCs w:val="18"/>
          <w:lang w:eastAsia="ru-RU"/>
        </w:rPr>
      </w:pPr>
      <w:hyperlink r:id="rId15" w:history="1">
        <w:r w:rsidR="006F1713" w:rsidRPr="00141714">
          <w:rPr>
            <w:rStyle w:val="a3"/>
            <w:rFonts w:ascii="Segoe UI" w:eastAsia="Times New Roman" w:hAnsi="Segoe UI" w:cs="Segoe UI"/>
            <w:sz w:val="18"/>
            <w:szCs w:val="20"/>
            <w:lang w:val="x-none" w:eastAsia="ru-RU"/>
          </w:rPr>
          <w:t>oko@54upr.rosreestr.ru</w:t>
        </w:r>
      </w:hyperlink>
      <w:r w:rsidR="006F1713" w:rsidRPr="00141714">
        <w:rPr>
          <w:rFonts w:ascii="Segoe UI" w:eastAsia="Times New Roman" w:hAnsi="Segoe UI" w:cs="Segoe UI"/>
          <w:color w:val="000000"/>
          <w:sz w:val="16"/>
          <w:szCs w:val="18"/>
          <w:lang w:val="x-none" w:eastAsia="ru-RU"/>
        </w:rPr>
        <w:t xml:space="preserve"> </w:t>
      </w:r>
    </w:p>
    <w:p w:rsidR="006F1713" w:rsidRPr="00141714" w:rsidRDefault="006F1713" w:rsidP="006F1713">
      <w:pPr>
        <w:autoSpaceDE w:val="0"/>
        <w:autoSpaceDN w:val="0"/>
        <w:adjustRightInd w:val="0"/>
        <w:spacing w:after="0" w:line="240" w:lineRule="auto"/>
        <w:jc w:val="both"/>
        <w:rPr>
          <w:rFonts w:ascii="Segoe UI" w:eastAsia="Times New Roman" w:hAnsi="Segoe UI" w:cs="Segoe UI"/>
          <w:color w:val="000000"/>
          <w:sz w:val="18"/>
          <w:szCs w:val="18"/>
          <w:lang w:val="x-none" w:eastAsia="ru-RU"/>
        </w:rPr>
      </w:pPr>
      <w:r w:rsidRPr="00141714">
        <w:rPr>
          <w:rFonts w:ascii="Segoe UI" w:eastAsia="Times New Roman" w:hAnsi="Segoe UI" w:cs="Segoe UI"/>
          <w:color w:val="000000"/>
          <w:sz w:val="18"/>
          <w:szCs w:val="18"/>
          <w:lang w:val="x-none" w:eastAsia="ru-RU"/>
        </w:rPr>
        <w:t xml:space="preserve">Сайт: </w:t>
      </w:r>
      <w:hyperlink r:id="rId16" w:history="1">
        <w:r w:rsidRPr="00141714">
          <w:rPr>
            <w:rFonts w:ascii="Segoe UI" w:eastAsia="Times New Roman" w:hAnsi="Segoe UI" w:cs="Segoe UI"/>
            <w:color w:val="0000FF"/>
            <w:sz w:val="20"/>
            <w:szCs w:val="20"/>
            <w:u w:val="single"/>
            <w:lang w:val="x-none" w:eastAsia="ru-RU"/>
          </w:rPr>
          <w:t>Росреестр</w:t>
        </w:r>
      </w:hyperlink>
    </w:p>
    <w:p w:rsidR="00097C70" w:rsidRPr="00726E22" w:rsidRDefault="00967E00" w:rsidP="00F21BF8">
      <w:pPr>
        <w:autoSpaceDE w:val="0"/>
        <w:autoSpaceDN w:val="0"/>
        <w:adjustRightInd w:val="0"/>
        <w:spacing w:after="0" w:line="240" w:lineRule="auto"/>
        <w:jc w:val="both"/>
        <w:rPr>
          <w:rFonts w:ascii="Segoe UI" w:eastAsia="Times New Roman" w:hAnsi="Segoe UI" w:cs="Segoe UI"/>
          <w:b/>
          <w:sz w:val="20"/>
          <w:szCs w:val="24"/>
          <w:lang w:eastAsia="ru-RU"/>
        </w:rPr>
      </w:pPr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 xml:space="preserve">Соцсети: </w:t>
      </w:r>
      <w:hyperlink r:id="rId17" w:history="1">
        <w:proofErr w:type="spellStart"/>
        <w:r>
          <w:rPr>
            <w:rFonts w:ascii="Segoe UI" w:eastAsia="Times New Roman" w:hAnsi="Segoe UI" w:cs="Segoe UI"/>
            <w:color w:val="0000FF"/>
            <w:sz w:val="18"/>
            <w:szCs w:val="18"/>
            <w:u w:val="single"/>
            <w:lang w:val="x-none" w:eastAsia="ru-RU"/>
          </w:rPr>
          <w:t>ВКонтакте</w:t>
        </w:r>
        <w:proofErr w:type="spellEnd"/>
      </w:hyperlink>
      <w:r w:rsidR="00F21BF8"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 xml:space="preserve">, </w:t>
      </w:r>
      <w:hyperlink r:id="rId18" w:history="1">
        <w:r w:rsidR="00C028C8" w:rsidRPr="00C74705">
          <w:rPr>
            <w:rStyle w:val="a3"/>
            <w:rFonts w:ascii="Segoe UI" w:hAnsi="Segoe UI" w:cs="Segoe UI"/>
            <w:sz w:val="18"/>
            <w:szCs w:val="18"/>
          </w:rPr>
          <w:t>Одноклассники</w:t>
        </w:r>
      </w:hyperlink>
      <w:r w:rsidR="00F21BF8" w:rsidRPr="00F21BF8">
        <w:rPr>
          <w:rStyle w:val="a3"/>
          <w:rFonts w:ascii="Segoe UI" w:hAnsi="Segoe UI" w:cs="Segoe UI"/>
          <w:sz w:val="18"/>
          <w:szCs w:val="18"/>
          <w:u w:val="none"/>
        </w:rPr>
        <w:t xml:space="preserve">, </w:t>
      </w:r>
      <w:hyperlink r:id="rId19" w:history="1">
        <w:r w:rsidR="006F1713" w:rsidRPr="00967E00">
          <w:rPr>
            <w:rStyle w:val="a3"/>
            <w:rFonts w:ascii="Segoe UI" w:eastAsia="Times New Roman" w:hAnsi="Segoe UI" w:cs="Segoe UI"/>
            <w:sz w:val="20"/>
            <w:szCs w:val="20"/>
            <w:lang w:val="x-none" w:eastAsia="ru-RU"/>
          </w:rPr>
          <w:t>Яндекс</w:t>
        </w:r>
        <w:r w:rsidRPr="00967E00">
          <w:rPr>
            <w:rStyle w:val="a3"/>
            <w:rFonts w:ascii="Segoe UI" w:eastAsia="Times New Roman" w:hAnsi="Segoe UI" w:cs="Segoe UI"/>
            <w:sz w:val="20"/>
            <w:szCs w:val="20"/>
            <w:lang w:eastAsia="ru-RU"/>
          </w:rPr>
          <w:t>.</w:t>
        </w:r>
        <w:r w:rsidR="006F1713" w:rsidRPr="00967E00">
          <w:rPr>
            <w:rStyle w:val="a3"/>
            <w:rFonts w:ascii="Segoe UI" w:eastAsia="Times New Roman" w:hAnsi="Segoe UI" w:cs="Segoe UI"/>
            <w:sz w:val="20"/>
            <w:szCs w:val="20"/>
            <w:lang w:val="x-none" w:eastAsia="ru-RU"/>
          </w:rPr>
          <w:t>Дзен</w:t>
        </w:r>
      </w:hyperlink>
      <w:r w:rsidR="00F21BF8" w:rsidRPr="00F21BF8">
        <w:rPr>
          <w:rStyle w:val="a3"/>
          <w:rFonts w:ascii="Segoe UI" w:eastAsia="Times New Roman" w:hAnsi="Segoe UI" w:cs="Segoe UI"/>
          <w:sz w:val="20"/>
          <w:szCs w:val="20"/>
          <w:u w:val="none"/>
          <w:lang w:eastAsia="ru-RU"/>
        </w:rPr>
        <w:t xml:space="preserve">, </w:t>
      </w:r>
      <w:hyperlink r:id="rId20" w:history="1">
        <w:proofErr w:type="spellStart"/>
        <w:r w:rsidR="00B807E1" w:rsidRPr="00141714">
          <w:rPr>
            <w:rStyle w:val="a3"/>
            <w:rFonts w:ascii="Segoe UI" w:eastAsia="Times New Roman" w:hAnsi="Segoe UI" w:cs="Segoe UI"/>
            <w:sz w:val="20"/>
            <w:szCs w:val="24"/>
            <w:lang w:eastAsia="ru-RU"/>
          </w:rPr>
          <w:t>Телеграм</w:t>
        </w:r>
        <w:proofErr w:type="spellEnd"/>
      </w:hyperlink>
      <w:r w:rsidR="006F1713" w:rsidRPr="00141714">
        <w:rPr>
          <w:rFonts w:ascii="Segoe UI" w:eastAsia="Times New Roman" w:hAnsi="Segoe UI" w:cs="Segoe UI"/>
          <w:b/>
          <w:sz w:val="20"/>
          <w:szCs w:val="24"/>
          <w:lang w:eastAsia="ru-RU"/>
        </w:rPr>
        <w:t xml:space="preserve"> </w:t>
      </w:r>
    </w:p>
    <w:sectPr w:rsidR="00097C70" w:rsidRPr="00726E22" w:rsidSect="00BC2144">
      <w:headerReference w:type="even" r:id="rId21"/>
      <w:pgSz w:w="11906" w:h="16838"/>
      <w:pgMar w:top="709" w:right="850" w:bottom="56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37CA0" w:rsidRDefault="00C37CA0" w:rsidP="00747FDB">
      <w:pPr>
        <w:spacing w:after="0" w:line="240" w:lineRule="auto"/>
      </w:pPr>
      <w:r>
        <w:separator/>
      </w:r>
    </w:p>
  </w:endnote>
  <w:endnote w:type="continuationSeparator" w:id="0">
    <w:p w:rsidR="00C37CA0" w:rsidRDefault="00C37CA0" w:rsidP="00747F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Quattrocento Sans">
    <w:altName w:val="Times New Roman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37CA0" w:rsidRDefault="00C37CA0" w:rsidP="00747FDB">
      <w:pPr>
        <w:spacing w:after="0" w:line="240" w:lineRule="auto"/>
      </w:pPr>
      <w:r>
        <w:separator/>
      </w:r>
    </w:p>
  </w:footnote>
  <w:footnote w:type="continuationSeparator" w:id="0">
    <w:p w:rsidR="00C37CA0" w:rsidRDefault="00C37CA0" w:rsidP="00747F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F413B" w:rsidRDefault="008F413B" w:rsidP="00CF76E8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8F413B" w:rsidRDefault="008F413B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DF2450"/>
    <w:multiLevelType w:val="hybridMultilevel"/>
    <w:tmpl w:val="AE42C2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25333CD1"/>
    <w:multiLevelType w:val="hybridMultilevel"/>
    <w:tmpl w:val="79983CB6"/>
    <w:lvl w:ilvl="0" w:tplc="0512C1A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D9B446D"/>
    <w:multiLevelType w:val="hybridMultilevel"/>
    <w:tmpl w:val="7CB842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DC759AE"/>
    <w:multiLevelType w:val="hybridMultilevel"/>
    <w:tmpl w:val="3D5E91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68F532D"/>
    <w:multiLevelType w:val="hybridMultilevel"/>
    <w:tmpl w:val="56F2DBD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688F7282"/>
    <w:multiLevelType w:val="multilevel"/>
    <w:tmpl w:val="67A0C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00B04"/>
    <w:rsid w:val="000057DA"/>
    <w:rsid w:val="000072F6"/>
    <w:rsid w:val="00012381"/>
    <w:rsid w:val="00033479"/>
    <w:rsid w:val="0003433D"/>
    <w:rsid w:val="00065A63"/>
    <w:rsid w:val="00071EA2"/>
    <w:rsid w:val="00073353"/>
    <w:rsid w:val="00086883"/>
    <w:rsid w:val="000910E0"/>
    <w:rsid w:val="00097C70"/>
    <w:rsid w:val="000A5CED"/>
    <w:rsid w:val="000C1DE5"/>
    <w:rsid w:val="000E0318"/>
    <w:rsid w:val="00115A10"/>
    <w:rsid w:val="00141714"/>
    <w:rsid w:val="0016035A"/>
    <w:rsid w:val="001800B3"/>
    <w:rsid w:val="00185F2E"/>
    <w:rsid w:val="0019476C"/>
    <w:rsid w:val="001C7A54"/>
    <w:rsid w:val="00203E51"/>
    <w:rsid w:val="00256153"/>
    <w:rsid w:val="00291652"/>
    <w:rsid w:val="002C29BC"/>
    <w:rsid w:val="002E57A7"/>
    <w:rsid w:val="00300DC6"/>
    <w:rsid w:val="0030147F"/>
    <w:rsid w:val="003216E6"/>
    <w:rsid w:val="00362580"/>
    <w:rsid w:val="00367EA4"/>
    <w:rsid w:val="003A1BBF"/>
    <w:rsid w:val="003C0E01"/>
    <w:rsid w:val="003C44D4"/>
    <w:rsid w:val="003E2778"/>
    <w:rsid w:val="003E2B90"/>
    <w:rsid w:val="00415311"/>
    <w:rsid w:val="004514F9"/>
    <w:rsid w:val="00453572"/>
    <w:rsid w:val="00453791"/>
    <w:rsid w:val="00462B2F"/>
    <w:rsid w:val="00466A00"/>
    <w:rsid w:val="004670F5"/>
    <w:rsid w:val="004760C6"/>
    <w:rsid w:val="00477F74"/>
    <w:rsid w:val="004906C6"/>
    <w:rsid w:val="004E5606"/>
    <w:rsid w:val="00526CC7"/>
    <w:rsid w:val="00562F46"/>
    <w:rsid w:val="00581E8C"/>
    <w:rsid w:val="00596D36"/>
    <w:rsid w:val="005B2D42"/>
    <w:rsid w:val="005B42B4"/>
    <w:rsid w:val="005B4388"/>
    <w:rsid w:val="005C57C1"/>
    <w:rsid w:val="005F74E4"/>
    <w:rsid w:val="006016B9"/>
    <w:rsid w:val="0060440C"/>
    <w:rsid w:val="00605316"/>
    <w:rsid w:val="006222CF"/>
    <w:rsid w:val="0063279A"/>
    <w:rsid w:val="006409BF"/>
    <w:rsid w:val="00657AA5"/>
    <w:rsid w:val="00662642"/>
    <w:rsid w:val="006705B2"/>
    <w:rsid w:val="00694A7B"/>
    <w:rsid w:val="006A0CFA"/>
    <w:rsid w:val="006C24F6"/>
    <w:rsid w:val="006D233B"/>
    <w:rsid w:val="006F1713"/>
    <w:rsid w:val="006F2F50"/>
    <w:rsid w:val="007076C4"/>
    <w:rsid w:val="007110FE"/>
    <w:rsid w:val="00714629"/>
    <w:rsid w:val="00726E22"/>
    <w:rsid w:val="00742794"/>
    <w:rsid w:val="00747FDB"/>
    <w:rsid w:val="007739AC"/>
    <w:rsid w:val="00785807"/>
    <w:rsid w:val="007A1A9E"/>
    <w:rsid w:val="007B2542"/>
    <w:rsid w:val="007C0523"/>
    <w:rsid w:val="0080229B"/>
    <w:rsid w:val="0083407C"/>
    <w:rsid w:val="00836E3C"/>
    <w:rsid w:val="008C6DC0"/>
    <w:rsid w:val="008C76F5"/>
    <w:rsid w:val="008F413B"/>
    <w:rsid w:val="009001A5"/>
    <w:rsid w:val="00901983"/>
    <w:rsid w:val="009058C7"/>
    <w:rsid w:val="00907414"/>
    <w:rsid w:val="00967E00"/>
    <w:rsid w:val="00991C84"/>
    <w:rsid w:val="009C110A"/>
    <w:rsid w:val="00A00B04"/>
    <w:rsid w:val="00A05899"/>
    <w:rsid w:val="00A417DB"/>
    <w:rsid w:val="00A46E27"/>
    <w:rsid w:val="00A7179D"/>
    <w:rsid w:val="00A75EE8"/>
    <w:rsid w:val="00A76C6B"/>
    <w:rsid w:val="00A87EA1"/>
    <w:rsid w:val="00A9267D"/>
    <w:rsid w:val="00AA2407"/>
    <w:rsid w:val="00AA59B6"/>
    <w:rsid w:val="00AC6D9F"/>
    <w:rsid w:val="00AF27ED"/>
    <w:rsid w:val="00B11B3D"/>
    <w:rsid w:val="00B76C9B"/>
    <w:rsid w:val="00B807E1"/>
    <w:rsid w:val="00BB4775"/>
    <w:rsid w:val="00BB6423"/>
    <w:rsid w:val="00BC2144"/>
    <w:rsid w:val="00BD03AA"/>
    <w:rsid w:val="00BF5FF5"/>
    <w:rsid w:val="00C028C8"/>
    <w:rsid w:val="00C37CA0"/>
    <w:rsid w:val="00C47D80"/>
    <w:rsid w:val="00C80194"/>
    <w:rsid w:val="00CA3F4D"/>
    <w:rsid w:val="00CE1BF2"/>
    <w:rsid w:val="00CF76E8"/>
    <w:rsid w:val="00D06BB4"/>
    <w:rsid w:val="00D17291"/>
    <w:rsid w:val="00D65C8A"/>
    <w:rsid w:val="00D9604A"/>
    <w:rsid w:val="00DA7F89"/>
    <w:rsid w:val="00DD1B0C"/>
    <w:rsid w:val="00DE1EF3"/>
    <w:rsid w:val="00DE5CE2"/>
    <w:rsid w:val="00DF2633"/>
    <w:rsid w:val="00E018D4"/>
    <w:rsid w:val="00E10065"/>
    <w:rsid w:val="00E334AF"/>
    <w:rsid w:val="00E6331D"/>
    <w:rsid w:val="00E67D7B"/>
    <w:rsid w:val="00E92F95"/>
    <w:rsid w:val="00EB0E09"/>
    <w:rsid w:val="00ED0AA3"/>
    <w:rsid w:val="00ED3003"/>
    <w:rsid w:val="00EE2314"/>
    <w:rsid w:val="00F04CB2"/>
    <w:rsid w:val="00F21BF8"/>
    <w:rsid w:val="00F40EEE"/>
    <w:rsid w:val="00F44DDA"/>
    <w:rsid w:val="00F6719C"/>
    <w:rsid w:val="00F7512B"/>
    <w:rsid w:val="00F92787"/>
    <w:rsid w:val="00FA143B"/>
    <w:rsid w:val="00FB062C"/>
    <w:rsid w:val="00FB3C30"/>
    <w:rsid w:val="00FE3D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29DA23"/>
  <w15:docId w15:val="{0A6CA555-D214-4E44-A791-3349A4C474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5379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F92787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6016B9"/>
    <w:rPr>
      <w:color w:val="0000FF"/>
      <w:u w:val="single"/>
    </w:rPr>
  </w:style>
  <w:style w:type="paragraph" w:customStyle="1" w:styleId="ConsPlusNormal">
    <w:name w:val="ConsPlusNormal"/>
    <w:link w:val="ConsPlusNormal0"/>
    <w:rsid w:val="006016B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header"/>
    <w:basedOn w:val="a"/>
    <w:link w:val="a5"/>
    <w:rsid w:val="006016B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6016B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6016B9"/>
  </w:style>
  <w:style w:type="character" w:customStyle="1" w:styleId="ConsPlusNormal0">
    <w:name w:val="ConsPlusNormal Знак"/>
    <w:link w:val="ConsPlusNormal"/>
    <w:locked/>
    <w:rsid w:val="006016B9"/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016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016B9"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uiPriority w:val="99"/>
    <w:unhideWhenUsed/>
    <w:rsid w:val="00747F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7FDB"/>
  </w:style>
  <w:style w:type="paragraph" w:styleId="ab">
    <w:name w:val="Normal (Web)"/>
    <w:aliases w:val="Обычный (веб)1,Обычный (веб) Знак,Обычный (веб) Знак1,Обычный (веб) Знак Знак,Обычный (Web),Обычный (Web) Знак Знак Знак,Обычный (Web)1,Обычный (веб) Знак Знак Знак,Обычный (веб) Знак2,Обычный (веб) Знак Знак1,Обычный (веб) Знак1 Знак"/>
    <w:basedOn w:val="a"/>
    <w:link w:val="31"/>
    <w:rsid w:val="00B76C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F92787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customStyle="1" w:styleId="31">
    <w:name w:val="Обычный (веб) Знак3"/>
    <w:aliases w:val="Обычный (веб)1 Знак,Обычный (веб) Знак Знак2,Обычный (веб) Знак1 Знак1,Обычный (веб) Знак Знак Знак1,Обычный (Web) Знак,Обычный (Web) Знак Знак Знак Знак,Обычный (Web)1 Знак,Обычный (веб) Знак Знак Знак Знак,Обычный (веб) Знак2 Знак"/>
    <w:link w:val="ab"/>
    <w:locked/>
    <w:rsid w:val="00F9278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ody Text Indent"/>
    <w:aliases w:val="Нумерованный список !!"/>
    <w:basedOn w:val="a"/>
    <w:link w:val="ad"/>
    <w:semiHidden/>
    <w:rsid w:val="009001A5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d">
    <w:name w:val="Основной текст с отступом Знак"/>
    <w:aliases w:val="Нумерованный список !! Знак"/>
    <w:basedOn w:val="a0"/>
    <w:link w:val="ac"/>
    <w:semiHidden/>
    <w:rsid w:val="009001A5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e">
    <w:name w:val="Strong"/>
    <w:basedOn w:val="a0"/>
    <w:uiPriority w:val="22"/>
    <w:qFormat/>
    <w:rsid w:val="009001A5"/>
    <w:rPr>
      <w:b/>
      <w:bCs/>
    </w:rPr>
  </w:style>
  <w:style w:type="paragraph" w:styleId="32">
    <w:name w:val="Body Text Indent 3"/>
    <w:basedOn w:val="a"/>
    <w:link w:val="33"/>
    <w:semiHidden/>
    <w:rsid w:val="009001A5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17"/>
      <w:lang w:eastAsia="ru-RU"/>
    </w:rPr>
  </w:style>
  <w:style w:type="character" w:customStyle="1" w:styleId="33">
    <w:name w:val="Основной текст с отступом 3 Знак"/>
    <w:basedOn w:val="a0"/>
    <w:link w:val="32"/>
    <w:semiHidden/>
    <w:rsid w:val="009001A5"/>
    <w:rPr>
      <w:rFonts w:ascii="Times New Roman" w:eastAsia="Times New Roman" w:hAnsi="Times New Roman" w:cs="Times New Roman"/>
      <w:sz w:val="28"/>
      <w:szCs w:val="17"/>
      <w:lang w:eastAsia="ru-RU"/>
    </w:rPr>
  </w:style>
  <w:style w:type="paragraph" w:styleId="af">
    <w:name w:val="List Paragraph"/>
    <w:basedOn w:val="a"/>
    <w:uiPriority w:val="34"/>
    <w:qFormat/>
    <w:rsid w:val="00526CC7"/>
    <w:pPr>
      <w:ind w:left="720"/>
      <w:contextualSpacing/>
    </w:pPr>
  </w:style>
  <w:style w:type="paragraph" w:styleId="af0">
    <w:name w:val="Body Text"/>
    <w:basedOn w:val="a"/>
    <w:link w:val="af1"/>
    <w:uiPriority w:val="99"/>
    <w:semiHidden/>
    <w:unhideWhenUsed/>
    <w:rsid w:val="0003433D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03433D"/>
  </w:style>
  <w:style w:type="character" w:customStyle="1" w:styleId="20">
    <w:name w:val="Заголовок 2 Знак"/>
    <w:basedOn w:val="a0"/>
    <w:link w:val="2"/>
    <w:uiPriority w:val="9"/>
    <w:semiHidden/>
    <w:rsid w:val="0045379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Body Text Indent 2"/>
    <w:basedOn w:val="a"/>
    <w:link w:val="22"/>
    <w:uiPriority w:val="99"/>
    <w:unhideWhenUsed/>
    <w:rsid w:val="00DE1EF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DE1EF3"/>
  </w:style>
  <w:style w:type="character" w:styleId="af2">
    <w:name w:val="Emphasis"/>
    <w:uiPriority w:val="20"/>
    <w:qFormat/>
    <w:rsid w:val="00F7512B"/>
    <w:rPr>
      <w:rFonts w:ascii="Verdana" w:hAnsi="Verdana"/>
      <w:i/>
      <w:iCs/>
      <w:lang w:val="en-US" w:eastAsia="en-US" w:bidi="ar-SA"/>
    </w:rPr>
  </w:style>
  <w:style w:type="character" w:styleId="af3">
    <w:name w:val="FollowedHyperlink"/>
    <w:basedOn w:val="a0"/>
    <w:uiPriority w:val="99"/>
    <w:semiHidden/>
    <w:unhideWhenUsed/>
    <w:rsid w:val="00967E00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726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6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9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jpeg"/><Relationship Id="rId18" Type="http://schemas.openxmlformats.org/officeDocument/2006/relationships/hyperlink" Target="https://ok.ru/group/70000000987860" TargetMode="Externa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3.jpeg"/><Relationship Id="rId17" Type="http://schemas.openxmlformats.org/officeDocument/2006/relationships/hyperlink" Target="https://vk.com/rosreestr_nsk" TargetMode="External"/><Relationship Id="rId2" Type="http://schemas.openxmlformats.org/officeDocument/2006/relationships/styles" Target="styles.xml"/><Relationship Id="rId16" Type="http://schemas.openxmlformats.org/officeDocument/2006/relationships/hyperlink" Target="https://rosreestr.gov.ru/" TargetMode="External"/><Relationship Id="rId20" Type="http://schemas.openxmlformats.org/officeDocument/2006/relationships/hyperlink" Target="https://t.me/rosreestr_nsk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osreestr.gov.ru/about/struct/territorialnye-organy/upravlenie-rosreestra-po-novosibirskoy-oblasti/" TargetMode="External"/><Relationship Id="rId5" Type="http://schemas.openxmlformats.org/officeDocument/2006/relationships/footnotes" Target="footnotes.xml"/><Relationship Id="rId15" Type="http://schemas.openxmlformats.org/officeDocument/2006/relationships/hyperlink" Target="mailto:oko@54upr.rosreestr.ru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t.me/rosreestr_nsk" TargetMode="External"/><Relationship Id="rId19" Type="http://schemas.openxmlformats.org/officeDocument/2006/relationships/hyperlink" Target="https://dzen.ru/rosreestr_nsk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vk.com/rosreestr_nsk" TargetMode="Externa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4409</Words>
  <Characters>25137</Characters>
  <Application>Microsoft Office Word</Application>
  <DocSecurity>0</DocSecurity>
  <Lines>209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Сахвадзе Изольда Звиадовна</dc:creator>
  <cp:lastModifiedBy>User</cp:lastModifiedBy>
  <cp:revision>10</cp:revision>
  <cp:lastPrinted>2023-11-10T02:20:00Z</cp:lastPrinted>
  <dcterms:created xsi:type="dcterms:W3CDTF">2023-04-24T06:32:00Z</dcterms:created>
  <dcterms:modified xsi:type="dcterms:W3CDTF">2023-11-10T02:20:00Z</dcterms:modified>
</cp:coreProperties>
</file>